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F" w:rsidRDefault="000511C1" w:rsidP="000511C1">
      <w:pPr>
        <w:ind w:right="560"/>
        <w:rPr>
          <w:rFonts w:ascii="ヒラギノ角ゴ Std W8" w:eastAsia="ヒラギノ角ゴ Std W8" w:hAnsi="ヒラギノ角ゴ Std W8"/>
          <w:color w:val="FF0000"/>
          <w:sz w:val="56"/>
          <w:szCs w:val="56"/>
        </w:rPr>
      </w:pPr>
      <w:r w:rsidRPr="000511C1">
        <w:rPr>
          <w:rFonts w:ascii="HGP創英角ｺﾞｼｯｸUB" w:eastAsia="HGP創英角ｺﾞｼｯｸUB" w:hAnsi="HGP創英角ｺﾞｼｯｸUB" w:cs="Times New Roman"/>
          <w:noProof/>
          <w:color w:val="B83D6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5F2D2" wp14:editId="54612AF8">
                <wp:simplePos x="0" y="0"/>
                <wp:positionH relativeFrom="column">
                  <wp:posOffset>106680</wp:posOffset>
                </wp:positionH>
                <wp:positionV relativeFrom="paragraph">
                  <wp:posOffset>202565</wp:posOffset>
                </wp:positionV>
                <wp:extent cx="6038850" cy="1541721"/>
                <wp:effectExtent l="57150" t="38100" r="76200" b="1162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4172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B83D68">
                                <a:tint val="1000"/>
                                <a:satMod val="255000"/>
                              </a:srgbClr>
                            </a:gs>
                            <a:gs pos="55000">
                              <a:srgbClr val="B83D68">
                                <a:tint val="12000"/>
                                <a:satMod val="255000"/>
                              </a:srgbClr>
                            </a:gs>
                            <a:gs pos="100000">
                              <a:srgbClr val="B83D68">
                                <a:tint val="45000"/>
                                <a:satMod val="25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solidFill>
                            <a:srgbClr val="B83D68"/>
                          </a:solidFill>
                          <a:prstDash val="solid"/>
                        </a:ln>
                        <a:effectLst>
                          <a:outerShdw blurRad="51500" dist="25400" dir="54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11C1" w:rsidRPr="009828D9" w:rsidRDefault="000511C1" w:rsidP="000511C1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828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日本学生支援機構</w:t>
                            </w:r>
                          </w:p>
                          <w:p w:rsidR="000511C1" w:rsidRDefault="006F05E6" w:rsidP="000511C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3560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「</w:t>
                            </w:r>
                            <w:r w:rsidR="000511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奨学金継続</w:t>
                            </w:r>
                            <w:r w:rsidR="003560E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願」</w:t>
                            </w:r>
                            <w:r w:rsidR="000511C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の</w:t>
                            </w:r>
                            <w:r w:rsidR="000511C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60"/>
                                <w:szCs w:val="60"/>
                              </w:rPr>
                              <w:t>提出につい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て</w:t>
                            </w:r>
                          </w:p>
                          <w:p w:rsidR="000511C1" w:rsidRPr="00204A3F" w:rsidRDefault="000511C1" w:rsidP="000511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4414B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60"/>
                                <w:szCs w:val="6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5F2D2" id="角丸四角形 1" o:spid="_x0000_s1026" style="position:absolute;left:0;text-align:left;margin-left:8.4pt;margin-top:15.95pt;width:475.5pt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" fillcolor="#fffefe" strokecolor="#b83d68">
                <v:fill color2="#f7b2c2" rotate="t" colors="0 #fffefe;36045f #fdedf0;1 #f7b2c2" focus="100%" type="gradient"/>
                <v:shadow on="t" color="black" opacity="26214f" origin=",.5" offset="0"/>
                <v:textbox>
                  <w:txbxContent>
                    <w:p w:rsidR="000511C1" w:rsidRPr="009828D9" w:rsidRDefault="000511C1" w:rsidP="000511C1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</w:rPr>
                      </w:pPr>
                      <w:r w:rsidRPr="009828D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日本学生支援機構</w:t>
                      </w:r>
                    </w:p>
                    <w:p w:rsidR="000511C1" w:rsidRDefault="006F05E6" w:rsidP="000511C1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="003560E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「</w:t>
                      </w:r>
                      <w:r w:rsidR="000511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奨学金継続</w:t>
                      </w:r>
                      <w:r w:rsidR="003560E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願」</w:t>
                      </w:r>
                      <w:r w:rsidR="000511C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の</w:t>
                      </w:r>
                      <w:r w:rsidR="000511C1">
                        <w:rPr>
                          <w:rFonts w:ascii="HGP創英角ｺﾞｼｯｸUB" w:eastAsia="HGP創英角ｺﾞｼｯｸUB" w:hAnsi="HGP創英角ｺﾞｼｯｸUB"/>
                          <w:b/>
                          <w:sz w:val="60"/>
                          <w:szCs w:val="60"/>
                        </w:rPr>
                        <w:t>提出につい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て</w:t>
                      </w:r>
                    </w:p>
                    <w:p w:rsidR="000511C1" w:rsidRPr="00204A3F" w:rsidRDefault="000511C1" w:rsidP="000511C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72"/>
                          <w:szCs w:val="72"/>
                        </w:rPr>
                      </w:pPr>
                      <w:r w:rsidRPr="004414B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60"/>
                          <w:szCs w:val="60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  <w:r w:rsidR="001C7F37">
        <w:rPr>
          <w:rFonts w:ascii="ヒラギノ角ゴ Std W8" w:eastAsia="ヒラギノ角ゴ Std W8" w:hAnsi="ヒラギノ角ゴ Std W8" w:hint="eastAsia"/>
          <w:color w:val="FF0000"/>
          <w:sz w:val="56"/>
          <w:szCs w:val="56"/>
        </w:rPr>
        <w:t xml:space="preserve"> </w:t>
      </w:r>
    </w:p>
    <w:p w:rsidR="000511C1" w:rsidRDefault="000511C1" w:rsidP="000511C1">
      <w:pPr>
        <w:ind w:right="560"/>
        <w:rPr>
          <w:rFonts w:ascii="ヒラギノ角ゴ Std W8" w:eastAsia="ヒラギノ角ゴ Std W8" w:hAnsi="ヒラギノ角ゴ Std W8"/>
          <w:color w:val="FF0000"/>
          <w:sz w:val="56"/>
          <w:szCs w:val="56"/>
        </w:rPr>
      </w:pPr>
    </w:p>
    <w:p w:rsidR="000511C1" w:rsidRDefault="000511C1" w:rsidP="00CF4124">
      <w:pPr>
        <w:spacing w:line="360" w:lineRule="exact"/>
        <w:jc w:val="right"/>
        <w:rPr>
          <w:rFonts w:ascii="ヒラギノ角ゴ Pro W6" w:eastAsia="ヒラギノ角ゴ Pro W6" w:hAnsi="ヒラギノ角ゴ Pro W6"/>
          <w:color w:val="000000" w:themeColor="text1"/>
          <w:szCs w:val="21"/>
        </w:rPr>
      </w:pPr>
    </w:p>
    <w:p w:rsidR="000511C1" w:rsidRDefault="000511C1" w:rsidP="00CF4124">
      <w:pPr>
        <w:spacing w:line="360" w:lineRule="exact"/>
        <w:jc w:val="right"/>
        <w:rPr>
          <w:rFonts w:ascii="ヒラギノ角ゴ Pro W6" w:eastAsia="ヒラギノ角ゴ Pro W6" w:hAnsi="ヒラギノ角ゴ Pro W6"/>
          <w:color w:val="000000" w:themeColor="text1"/>
          <w:szCs w:val="21"/>
        </w:rPr>
      </w:pPr>
    </w:p>
    <w:p w:rsidR="000B625E" w:rsidRDefault="000B625E" w:rsidP="00CF4124">
      <w:pPr>
        <w:spacing w:line="360" w:lineRule="exact"/>
        <w:jc w:val="right"/>
        <w:rPr>
          <w:rFonts w:ascii="ヒラギノ角ゴ Pro W6" w:eastAsia="ヒラギノ角ゴ Pro W6" w:hAnsi="ヒラギノ角ゴ Pro W6"/>
          <w:color w:val="000000" w:themeColor="text1"/>
          <w:sz w:val="28"/>
          <w:szCs w:val="21"/>
        </w:rPr>
      </w:pPr>
    </w:p>
    <w:p w:rsidR="00CF4124" w:rsidRPr="000B625E" w:rsidRDefault="003560EC" w:rsidP="00CF4124">
      <w:pPr>
        <w:spacing w:line="360" w:lineRule="exact"/>
        <w:jc w:val="right"/>
        <w:rPr>
          <w:rFonts w:ascii="ヒラギノ角ゴ Pro W6" w:eastAsia="ヒラギノ角ゴ Pro W6" w:hAnsi="ヒラギノ角ゴ Pro W6"/>
          <w:color w:val="000000" w:themeColor="text1"/>
          <w:sz w:val="28"/>
          <w:szCs w:val="21"/>
        </w:rPr>
      </w:pPr>
      <w:r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2018</w:t>
      </w:r>
      <w:r w:rsidR="0088185B" w:rsidRPr="000B625E"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年</w:t>
      </w:r>
      <w:r w:rsidR="00CF4124" w:rsidRPr="000B625E"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12月</w:t>
      </w:r>
      <w:r w:rsidR="000B625E" w:rsidRPr="000B625E"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3日（月</w:t>
      </w:r>
      <w:r w:rsidR="00CF4124" w:rsidRPr="000B625E"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）</w:t>
      </w:r>
    </w:p>
    <w:p w:rsidR="00EA5DBD" w:rsidRPr="000B625E" w:rsidRDefault="000B625E" w:rsidP="00CF4124">
      <w:pPr>
        <w:spacing w:line="360" w:lineRule="exact"/>
        <w:ind w:right="210"/>
        <w:jc w:val="right"/>
        <w:rPr>
          <w:rFonts w:ascii="ヒラギノ角ゴ Pro W6" w:eastAsia="ヒラギノ角ゴ Pro W6" w:hAnsi="ヒラギノ角ゴ Pro W6"/>
          <w:color w:val="000000" w:themeColor="text1"/>
          <w:sz w:val="28"/>
          <w:szCs w:val="21"/>
        </w:rPr>
      </w:pPr>
      <w:r w:rsidRPr="000B625E">
        <w:rPr>
          <w:rFonts w:ascii="ヒラギノ角ゴ Pro W6" w:eastAsia="ヒラギノ角ゴ Pro W6" w:hAnsi="ヒラギノ角ゴ Pro W6" w:hint="eastAsia"/>
          <w:color w:val="000000" w:themeColor="text1"/>
          <w:sz w:val="28"/>
          <w:szCs w:val="21"/>
        </w:rPr>
        <w:t>日本保健医療大学　奨学金担当</w:t>
      </w:r>
    </w:p>
    <w:p w:rsidR="0088185B" w:rsidRDefault="0088185B" w:rsidP="00CF4124">
      <w:pPr>
        <w:spacing w:line="360" w:lineRule="auto"/>
        <w:jc w:val="right"/>
        <w:rPr>
          <w:rFonts w:ascii="ヒラギノ角ゴ Std W8" w:eastAsia="ヒラギノ角ゴ Std W8" w:hAnsi="ヒラギノ角ゴ Std W8"/>
          <w:color w:val="000000" w:themeColor="text1"/>
          <w:sz w:val="18"/>
          <w:szCs w:val="21"/>
        </w:rPr>
      </w:pPr>
    </w:p>
    <w:p w:rsidR="000B625E" w:rsidRPr="000511C1" w:rsidRDefault="000B625E" w:rsidP="00CF4124">
      <w:pPr>
        <w:spacing w:line="360" w:lineRule="auto"/>
        <w:jc w:val="right"/>
        <w:rPr>
          <w:rFonts w:ascii="ヒラギノ角ゴ Std W8" w:eastAsia="ヒラギノ角ゴ Std W8" w:hAnsi="ヒラギノ角ゴ Std W8" w:hint="eastAsia"/>
          <w:color w:val="000000" w:themeColor="text1"/>
          <w:sz w:val="18"/>
          <w:szCs w:val="21"/>
        </w:rPr>
      </w:pPr>
    </w:p>
    <w:p w:rsidR="00F83C47" w:rsidRPr="0088185B" w:rsidRDefault="00F83C47" w:rsidP="0088185B">
      <w:pPr>
        <w:ind w:firstLineChars="100" w:firstLine="360"/>
        <w:rPr>
          <w:rFonts w:ascii="ヒラギノ角ゴ Pro W6" w:eastAsia="ヒラギノ角ゴ Pro W6" w:hAnsi="ヒラギノ角ゴ Pro W6"/>
          <w:sz w:val="36"/>
          <w:szCs w:val="40"/>
        </w:rPr>
      </w:pPr>
      <w:r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奨学金継続の意思を確認するために年に一度、「奨学金継続願」の提出が必要です。</w:t>
      </w:r>
    </w:p>
    <w:p w:rsidR="0088185B" w:rsidRDefault="0088185B" w:rsidP="00F83C47">
      <w:pPr>
        <w:rPr>
          <w:rFonts w:ascii="ヒラギノ角ゴ Pro W6" w:eastAsia="ヒラギノ角ゴ Pro W6" w:hAnsi="ヒラギノ角ゴ Pro W6"/>
          <w:sz w:val="14"/>
          <w:szCs w:val="20"/>
        </w:rPr>
      </w:pPr>
    </w:p>
    <w:p w:rsidR="003560EC" w:rsidRPr="0088185B" w:rsidRDefault="003560EC" w:rsidP="00F83C47">
      <w:pPr>
        <w:rPr>
          <w:rFonts w:ascii="ヒラギノ角ゴ Pro W6" w:eastAsia="ヒラギノ角ゴ Pro W6" w:hAnsi="ヒラギノ角ゴ Pro W6" w:hint="eastAsia"/>
          <w:sz w:val="14"/>
          <w:szCs w:val="20"/>
        </w:rPr>
      </w:pPr>
    </w:p>
    <w:p w:rsidR="0088185B" w:rsidRPr="0088185B" w:rsidRDefault="0088185B" w:rsidP="003560EC">
      <w:pPr>
        <w:rPr>
          <w:rFonts w:ascii="ヒラギノ角ゴ Pro W6" w:eastAsia="ヒラギノ角ゴ Pro W6" w:hAnsi="ヒラギノ角ゴ Pro W6"/>
          <w:sz w:val="36"/>
          <w:szCs w:val="40"/>
        </w:rPr>
      </w:pPr>
      <w:r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【提出方法】</w:t>
      </w:r>
    </w:p>
    <w:p w:rsidR="0088185B" w:rsidRPr="0088185B" w:rsidRDefault="000B625E" w:rsidP="000511C1">
      <w:pPr>
        <w:ind w:firstLineChars="100" w:firstLine="360"/>
        <w:rPr>
          <w:rFonts w:ascii="ヒラギノ角ゴ Pro W6" w:eastAsia="ヒラギノ角ゴ Pro W6" w:hAnsi="ヒラギノ角ゴ Pro W6"/>
          <w:sz w:val="36"/>
          <w:szCs w:val="40"/>
        </w:rPr>
      </w:pPr>
      <w:r>
        <w:rPr>
          <w:rFonts w:ascii="ヒラギノ角ゴ Pro W6" w:eastAsia="ヒラギノ角ゴ Pro W6" w:hAnsi="ヒラギノ角ゴ Pro W6" w:hint="eastAsia"/>
          <w:sz w:val="36"/>
          <w:szCs w:val="40"/>
        </w:rPr>
        <w:t>事務室</w:t>
      </w:r>
      <w:r w:rsidR="0088185B"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で必要書類を受け取り、インターネットから「奨学金継続願」を提出（入力）してください。</w:t>
      </w:r>
    </w:p>
    <w:p w:rsidR="0088185B" w:rsidRDefault="0088185B" w:rsidP="0088185B">
      <w:pPr>
        <w:spacing w:line="60" w:lineRule="auto"/>
        <w:rPr>
          <w:rFonts w:ascii="ヒラギノ角ゴ Pro W6" w:eastAsia="ヒラギノ角ゴ Pro W6" w:hAnsi="ヒラギノ角ゴ Pro W6"/>
          <w:sz w:val="20"/>
          <w:szCs w:val="40"/>
        </w:rPr>
      </w:pPr>
    </w:p>
    <w:p w:rsidR="003560EC" w:rsidRPr="0088185B" w:rsidRDefault="003560EC" w:rsidP="0088185B">
      <w:pPr>
        <w:spacing w:line="60" w:lineRule="auto"/>
        <w:rPr>
          <w:rFonts w:ascii="ヒラギノ角ゴ Pro W6" w:eastAsia="ヒラギノ角ゴ Pro W6" w:hAnsi="ヒラギノ角ゴ Pro W6" w:hint="eastAsia"/>
          <w:sz w:val="20"/>
          <w:szCs w:val="40"/>
        </w:rPr>
      </w:pPr>
    </w:p>
    <w:p w:rsidR="0088185B" w:rsidRPr="0088185B" w:rsidRDefault="0088185B" w:rsidP="003560EC">
      <w:pPr>
        <w:rPr>
          <w:rFonts w:ascii="ヒラギノ角ゴ Pro W6" w:eastAsia="ヒラギノ角ゴ Pro W6" w:hAnsi="ヒラギノ角ゴ Pro W6"/>
          <w:sz w:val="36"/>
          <w:szCs w:val="40"/>
        </w:rPr>
      </w:pPr>
      <w:r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【提出期間】</w:t>
      </w:r>
    </w:p>
    <w:p w:rsidR="0088185B" w:rsidRPr="0088185B" w:rsidRDefault="003560EC" w:rsidP="0088185B">
      <w:pPr>
        <w:rPr>
          <w:rFonts w:ascii="ヒラギノ角ゴ Pro W6" w:eastAsia="ヒラギノ角ゴ Pro W6" w:hAnsi="ヒラギノ角ゴ Pro W6"/>
          <w:sz w:val="36"/>
          <w:szCs w:val="40"/>
        </w:rPr>
      </w:pPr>
      <w:r>
        <w:rPr>
          <w:rFonts w:ascii="ヒラギノ角ゴ Pro W6" w:eastAsia="ヒラギノ角ゴ Pro W6" w:hAnsi="ヒラギノ角ゴ Pro W6" w:hint="eastAsia"/>
          <w:sz w:val="36"/>
          <w:szCs w:val="40"/>
        </w:rPr>
        <w:t>2018</w:t>
      </w:r>
      <w:r w:rsidR="0088185B"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年12月</w:t>
      </w:r>
      <w:r w:rsidR="000B625E">
        <w:rPr>
          <w:rFonts w:ascii="ヒラギノ角ゴ Pro W6" w:eastAsia="ヒラギノ角ゴ Pro W6" w:hAnsi="ヒラギノ角ゴ Pro W6" w:hint="eastAsia"/>
          <w:sz w:val="36"/>
          <w:szCs w:val="40"/>
        </w:rPr>
        <w:t>14</w:t>
      </w:r>
      <w:r>
        <w:rPr>
          <w:rFonts w:ascii="ヒラギノ角ゴ Pro W6" w:eastAsia="ヒラギノ角ゴ Pro W6" w:hAnsi="ヒラギノ角ゴ Pro W6" w:hint="eastAsia"/>
          <w:sz w:val="36"/>
          <w:szCs w:val="40"/>
        </w:rPr>
        <w:t>日（金）～2019</w:t>
      </w:r>
      <w:r w:rsidR="0088185B" w:rsidRPr="0088185B">
        <w:rPr>
          <w:rFonts w:ascii="ヒラギノ角ゴ Pro W6" w:eastAsia="ヒラギノ角ゴ Pro W6" w:hAnsi="ヒラギノ角ゴ Pro W6" w:hint="eastAsia"/>
          <w:sz w:val="36"/>
          <w:szCs w:val="40"/>
        </w:rPr>
        <w:t>年1月</w:t>
      </w:r>
      <w:r w:rsidR="000B625E">
        <w:rPr>
          <w:rFonts w:ascii="ヒラギノ角ゴ Pro W6" w:eastAsia="ヒラギノ角ゴ Pro W6" w:hAnsi="ヒラギノ角ゴ Pro W6" w:hint="eastAsia"/>
          <w:sz w:val="36"/>
          <w:szCs w:val="40"/>
        </w:rPr>
        <w:t>18日（金</w:t>
      </w:r>
      <w:r>
        <w:rPr>
          <w:rFonts w:ascii="ヒラギノ角ゴ Pro W6" w:eastAsia="ヒラギノ角ゴ Pro W6" w:hAnsi="ヒラギノ角ゴ Pro W6" w:hint="eastAsia"/>
          <w:sz w:val="36"/>
          <w:szCs w:val="40"/>
        </w:rPr>
        <w:t>）</w:t>
      </w:r>
    </w:p>
    <w:p w:rsidR="0088185B" w:rsidRDefault="005A0CDC" w:rsidP="005A0CDC">
      <w:pPr>
        <w:rPr>
          <w:rFonts w:ascii="ヒラギノ角ゴ Pro W6" w:eastAsia="ヒラギノ角ゴ Pro W6" w:hAnsi="ヒラギノ角ゴ Pro W6"/>
          <w:sz w:val="36"/>
          <w:szCs w:val="40"/>
        </w:rPr>
      </w:pPr>
      <w:r w:rsidRPr="0088185B">
        <w:rPr>
          <w:rFonts w:ascii="ヒラギノ角ゴ Pro W6" w:eastAsia="ヒラギノ角ゴ Pro W6" w:hAnsi="ヒラギノ角ゴ Pro W6" w:hint="eastAsia"/>
          <w:sz w:val="36"/>
          <w:szCs w:val="40"/>
        </w:rPr>
        <w:t xml:space="preserve">　</w:t>
      </w:r>
    </w:p>
    <w:p w:rsidR="005A0CDC" w:rsidRPr="0088185B" w:rsidRDefault="005A0CDC" w:rsidP="005A0CDC">
      <w:pPr>
        <w:rPr>
          <w:rFonts w:ascii="ヒラギノ角ゴ Pro W6" w:eastAsia="ヒラギノ角ゴ Pro W6" w:hAnsi="ヒラギノ角ゴ Pro W6"/>
          <w:b/>
          <w:color w:val="FF0000"/>
          <w:sz w:val="36"/>
          <w:szCs w:val="40"/>
          <w:u w:val="single"/>
        </w:rPr>
      </w:pPr>
      <w:r w:rsidRPr="0088185B">
        <w:rPr>
          <w:rFonts w:ascii="ヒラギノ角ゴ Pro W6" w:eastAsia="ヒラギノ角ゴ Pro W6" w:hAnsi="ヒラギノ角ゴ Pro W6" w:hint="eastAsia"/>
          <w:b/>
          <w:color w:val="FF0000"/>
          <w:sz w:val="36"/>
          <w:szCs w:val="40"/>
          <w:u w:val="single"/>
        </w:rPr>
        <w:t>なお、「継続願」を提</w:t>
      </w:r>
      <w:r w:rsidR="003560EC">
        <w:rPr>
          <w:rFonts w:ascii="ヒラギノ角ゴ Pro W6" w:eastAsia="ヒラギノ角ゴ Pro W6" w:hAnsi="ヒラギノ角ゴ Pro W6" w:hint="eastAsia"/>
          <w:b/>
          <w:color w:val="FF0000"/>
          <w:sz w:val="36"/>
          <w:szCs w:val="40"/>
          <w:u w:val="single"/>
        </w:rPr>
        <w:t>出しない場合は、奨</w:t>
      </w:r>
      <w:bookmarkStart w:id="0" w:name="_GoBack"/>
      <w:bookmarkEnd w:id="0"/>
      <w:r w:rsidR="003560EC">
        <w:rPr>
          <w:rFonts w:ascii="ヒラギノ角ゴ Pro W6" w:eastAsia="ヒラギノ角ゴ Pro W6" w:hAnsi="ヒラギノ角ゴ Pro W6" w:hint="eastAsia"/>
          <w:b/>
          <w:color w:val="FF0000"/>
          <w:sz w:val="36"/>
          <w:szCs w:val="40"/>
          <w:u w:val="single"/>
        </w:rPr>
        <w:t>学生としての資格が廃止され、４月以降の奨学金</w:t>
      </w:r>
      <w:r w:rsidRPr="0088185B">
        <w:rPr>
          <w:rFonts w:ascii="ヒラギノ角ゴ Pro W6" w:eastAsia="ヒラギノ角ゴ Pro W6" w:hAnsi="ヒラギノ角ゴ Pro W6" w:hint="eastAsia"/>
          <w:b/>
          <w:color w:val="FF0000"/>
          <w:sz w:val="36"/>
          <w:szCs w:val="40"/>
          <w:u w:val="single"/>
        </w:rPr>
        <w:t>振込はされません。</w:t>
      </w:r>
    </w:p>
    <w:sectPr w:rsidR="005A0CDC" w:rsidRPr="0088185B" w:rsidSect="0088185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71" w:rsidRDefault="005C1B71" w:rsidP="004F2F89">
      <w:r>
        <w:separator/>
      </w:r>
    </w:p>
  </w:endnote>
  <w:endnote w:type="continuationSeparator" w:id="0">
    <w:p w:rsidR="005C1B71" w:rsidRDefault="005C1B71" w:rsidP="004F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Std W8">
    <w:altName w:val="ＭＳ ゴシック"/>
    <w:panose1 w:val="020B08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角ゴ Pro W6">
    <w:altName w:val="ＭＳ ゴシック"/>
    <w:panose1 w:val="020B06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71" w:rsidRDefault="005C1B71" w:rsidP="004F2F89">
      <w:r>
        <w:separator/>
      </w:r>
    </w:p>
  </w:footnote>
  <w:footnote w:type="continuationSeparator" w:id="0">
    <w:p w:rsidR="005C1B71" w:rsidRDefault="005C1B71" w:rsidP="004F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ADC"/>
    <w:multiLevelType w:val="hybridMultilevel"/>
    <w:tmpl w:val="59C2D40A"/>
    <w:lvl w:ilvl="0" w:tplc="0BA61D9A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</w:rPr>
    </w:lvl>
    <w:lvl w:ilvl="1" w:tplc="E5A6C416" w:tentative="1">
      <w:start w:val="1"/>
      <w:numFmt w:val="bullet"/>
      <w:lvlText w:val=""/>
      <w:lvlJc w:val="left"/>
      <w:pPr>
        <w:tabs>
          <w:tab w:val="num" w:pos="1440"/>
        </w:tabs>
        <w:ind w:left="1440" w:hanging="360"/>
      </w:pPr>
      <w:rPr>
        <w:rFonts w:ascii="MS Outlook" w:hAnsi="MS Outlook" w:hint="default"/>
      </w:rPr>
    </w:lvl>
    <w:lvl w:ilvl="2" w:tplc="F6641740" w:tentative="1">
      <w:start w:val="1"/>
      <w:numFmt w:val="bullet"/>
      <w:lvlText w:val="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6C845CD4" w:tentative="1">
      <w:start w:val="1"/>
      <w:numFmt w:val="bullet"/>
      <w:lvlText w:val=""/>
      <w:lvlJc w:val="left"/>
      <w:pPr>
        <w:tabs>
          <w:tab w:val="num" w:pos="2880"/>
        </w:tabs>
        <w:ind w:left="2880" w:hanging="360"/>
      </w:pPr>
      <w:rPr>
        <w:rFonts w:ascii="MS Outlook" w:hAnsi="MS Outlook" w:hint="default"/>
      </w:rPr>
    </w:lvl>
    <w:lvl w:ilvl="4" w:tplc="8F1EEF8E" w:tentative="1">
      <w:start w:val="1"/>
      <w:numFmt w:val="bullet"/>
      <w:lvlText w:val=""/>
      <w:lvlJc w:val="left"/>
      <w:pPr>
        <w:tabs>
          <w:tab w:val="num" w:pos="3600"/>
        </w:tabs>
        <w:ind w:left="3600" w:hanging="360"/>
      </w:pPr>
      <w:rPr>
        <w:rFonts w:ascii="MS Outlook" w:hAnsi="MS Outlook" w:hint="default"/>
      </w:rPr>
    </w:lvl>
    <w:lvl w:ilvl="5" w:tplc="CFCECD32" w:tentative="1">
      <w:start w:val="1"/>
      <w:numFmt w:val="bullet"/>
      <w:lvlText w:val="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9C2A6BF4" w:tentative="1">
      <w:start w:val="1"/>
      <w:numFmt w:val="bullet"/>
      <w:lvlText w:val=""/>
      <w:lvlJc w:val="left"/>
      <w:pPr>
        <w:tabs>
          <w:tab w:val="num" w:pos="5040"/>
        </w:tabs>
        <w:ind w:left="5040" w:hanging="360"/>
      </w:pPr>
      <w:rPr>
        <w:rFonts w:ascii="MS Outlook" w:hAnsi="MS Outlook" w:hint="default"/>
      </w:rPr>
    </w:lvl>
    <w:lvl w:ilvl="7" w:tplc="0B7CE8CC" w:tentative="1">
      <w:start w:val="1"/>
      <w:numFmt w:val="bullet"/>
      <w:lvlText w:val=""/>
      <w:lvlJc w:val="left"/>
      <w:pPr>
        <w:tabs>
          <w:tab w:val="num" w:pos="5760"/>
        </w:tabs>
        <w:ind w:left="5760" w:hanging="360"/>
      </w:pPr>
      <w:rPr>
        <w:rFonts w:ascii="MS Outlook" w:hAnsi="MS Outlook" w:hint="default"/>
      </w:rPr>
    </w:lvl>
    <w:lvl w:ilvl="8" w:tplc="8FA8AF98" w:tentative="1">
      <w:start w:val="1"/>
      <w:numFmt w:val="bullet"/>
      <w:lvlText w:val="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1" w15:restartNumberingAfterBreak="0">
    <w:nsid w:val="2C572EEC"/>
    <w:multiLevelType w:val="hybridMultilevel"/>
    <w:tmpl w:val="C632DF94"/>
    <w:lvl w:ilvl="0" w:tplc="E99A705C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</w:rPr>
    </w:lvl>
    <w:lvl w:ilvl="1" w:tplc="E146C292" w:tentative="1">
      <w:start w:val="1"/>
      <w:numFmt w:val="bullet"/>
      <w:lvlText w:val=""/>
      <w:lvlJc w:val="left"/>
      <w:pPr>
        <w:tabs>
          <w:tab w:val="num" w:pos="1440"/>
        </w:tabs>
        <w:ind w:left="1440" w:hanging="360"/>
      </w:pPr>
      <w:rPr>
        <w:rFonts w:ascii="MS Outlook" w:hAnsi="MS Outlook" w:hint="default"/>
      </w:rPr>
    </w:lvl>
    <w:lvl w:ilvl="2" w:tplc="FAEE46B6" w:tentative="1">
      <w:start w:val="1"/>
      <w:numFmt w:val="bullet"/>
      <w:lvlText w:val="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3CE21FDA" w:tentative="1">
      <w:start w:val="1"/>
      <w:numFmt w:val="bullet"/>
      <w:lvlText w:val=""/>
      <w:lvlJc w:val="left"/>
      <w:pPr>
        <w:tabs>
          <w:tab w:val="num" w:pos="2880"/>
        </w:tabs>
        <w:ind w:left="2880" w:hanging="360"/>
      </w:pPr>
      <w:rPr>
        <w:rFonts w:ascii="MS Outlook" w:hAnsi="MS Outlook" w:hint="default"/>
      </w:rPr>
    </w:lvl>
    <w:lvl w:ilvl="4" w:tplc="44DE6DC0" w:tentative="1">
      <w:start w:val="1"/>
      <w:numFmt w:val="bullet"/>
      <w:lvlText w:val=""/>
      <w:lvlJc w:val="left"/>
      <w:pPr>
        <w:tabs>
          <w:tab w:val="num" w:pos="3600"/>
        </w:tabs>
        <w:ind w:left="3600" w:hanging="360"/>
      </w:pPr>
      <w:rPr>
        <w:rFonts w:ascii="MS Outlook" w:hAnsi="MS Outlook" w:hint="default"/>
      </w:rPr>
    </w:lvl>
    <w:lvl w:ilvl="5" w:tplc="F65CC678" w:tentative="1">
      <w:start w:val="1"/>
      <w:numFmt w:val="bullet"/>
      <w:lvlText w:val="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9AC85480" w:tentative="1">
      <w:start w:val="1"/>
      <w:numFmt w:val="bullet"/>
      <w:lvlText w:val=""/>
      <w:lvlJc w:val="left"/>
      <w:pPr>
        <w:tabs>
          <w:tab w:val="num" w:pos="5040"/>
        </w:tabs>
        <w:ind w:left="5040" w:hanging="360"/>
      </w:pPr>
      <w:rPr>
        <w:rFonts w:ascii="MS Outlook" w:hAnsi="MS Outlook" w:hint="default"/>
      </w:rPr>
    </w:lvl>
    <w:lvl w:ilvl="7" w:tplc="06BA5A2A" w:tentative="1">
      <w:start w:val="1"/>
      <w:numFmt w:val="bullet"/>
      <w:lvlText w:val=""/>
      <w:lvlJc w:val="left"/>
      <w:pPr>
        <w:tabs>
          <w:tab w:val="num" w:pos="5760"/>
        </w:tabs>
        <w:ind w:left="5760" w:hanging="360"/>
      </w:pPr>
      <w:rPr>
        <w:rFonts w:ascii="MS Outlook" w:hAnsi="MS Outlook" w:hint="default"/>
      </w:rPr>
    </w:lvl>
    <w:lvl w:ilvl="8" w:tplc="537E9522" w:tentative="1">
      <w:start w:val="1"/>
      <w:numFmt w:val="bullet"/>
      <w:lvlText w:val="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2"/>
    <w:rsid w:val="000511C1"/>
    <w:rsid w:val="00052370"/>
    <w:rsid w:val="000B625E"/>
    <w:rsid w:val="000C20F5"/>
    <w:rsid w:val="000E0D98"/>
    <w:rsid w:val="000F0F81"/>
    <w:rsid w:val="00123AB0"/>
    <w:rsid w:val="00152C63"/>
    <w:rsid w:val="001A6A6F"/>
    <w:rsid w:val="001A7B30"/>
    <w:rsid w:val="001C7F37"/>
    <w:rsid w:val="001D1402"/>
    <w:rsid w:val="001E46B2"/>
    <w:rsid w:val="00262394"/>
    <w:rsid w:val="00266F3A"/>
    <w:rsid w:val="00291B0D"/>
    <w:rsid w:val="002B0BB6"/>
    <w:rsid w:val="003560EC"/>
    <w:rsid w:val="00357BF1"/>
    <w:rsid w:val="00366870"/>
    <w:rsid w:val="0037131F"/>
    <w:rsid w:val="00387EA9"/>
    <w:rsid w:val="003D781D"/>
    <w:rsid w:val="004B7125"/>
    <w:rsid w:val="004D4E5C"/>
    <w:rsid w:val="004E6D9A"/>
    <w:rsid w:val="004F2F89"/>
    <w:rsid w:val="00507AB1"/>
    <w:rsid w:val="0052055F"/>
    <w:rsid w:val="00525147"/>
    <w:rsid w:val="0058723F"/>
    <w:rsid w:val="0059245E"/>
    <w:rsid w:val="005A0CDC"/>
    <w:rsid w:val="005C1B71"/>
    <w:rsid w:val="00621E1B"/>
    <w:rsid w:val="006403CA"/>
    <w:rsid w:val="006F05E6"/>
    <w:rsid w:val="007239B2"/>
    <w:rsid w:val="007B4C74"/>
    <w:rsid w:val="007F0658"/>
    <w:rsid w:val="00815A7E"/>
    <w:rsid w:val="00841294"/>
    <w:rsid w:val="00850F90"/>
    <w:rsid w:val="008568B7"/>
    <w:rsid w:val="0088185B"/>
    <w:rsid w:val="008B5150"/>
    <w:rsid w:val="008B673D"/>
    <w:rsid w:val="008B7F8A"/>
    <w:rsid w:val="00900064"/>
    <w:rsid w:val="00921AE5"/>
    <w:rsid w:val="00944EA4"/>
    <w:rsid w:val="00997160"/>
    <w:rsid w:val="009A3793"/>
    <w:rsid w:val="009B49AC"/>
    <w:rsid w:val="009F0CA3"/>
    <w:rsid w:val="009F70A4"/>
    <w:rsid w:val="00A24270"/>
    <w:rsid w:val="00A44847"/>
    <w:rsid w:val="00A70806"/>
    <w:rsid w:val="00AD7DC4"/>
    <w:rsid w:val="00B20B3E"/>
    <w:rsid w:val="00B330A9"/>
    <w:rsid w:val="00B431FC"/>
    <w:rsid w:val="00C26877"/>
    <w:rsid w:val="00C51857"/>
    <w:rsid w:val="00C647C5"/>
    <w:rsid w:val="00CA68B1"/>
    <w:rsid w:val="00CC1B50"/>
    <w:rsid w:val="00CD376C"/>
    <w:rsid w:val="00CF046F"/>
    <w:rsid w:val="00CF4124"/>
    <w:rsid w:val="00D37646"/>
    <w:rsid w:val="00D52B2B"/>
    <w:rsid w:val="00DD08DE"/>
    <w:rsid w:val="00DD3454"/>
    <w:rsid w:val="00E303FD"/>
    <w:rsid w:val="00EA53EF"/>
    <w:rsid w:val="00EA5DBD"/>
    <w:rsid w:val="00EC413A"/>
    <w:rsid w:val="00F37B43"/>
    <w:rsid w:val="00F52E9D"/>
    <w:rsid w:val="00F549F4"/>
    <w:rsid w:val="00F8052C"/>
    <w:rsid w:val="00F83C47"/>
    <w:rsid w:val="00F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4553A7"/>
  <w15:docId w15:val="{D9D0F6B0-CFA0-418C-9C8B-BD2A6F6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F89"/>
  </w:style>
  <w:style w:type="paragraph" w:styleId="a5">
    <w:name w:val="footer"/>
    <w:basedOn w:val="a"/>
    <w:link w:val="a6"/>
    <w:uiPriority w:val="99"/>
    <w:unhideWhenUsed/>
    <w:rsid w:val="004F2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F89"/>
  </w:style>
  <w:style w:type="paragraph" w:styleId="a7">
    <w:name w:val="Closing"/>
    <w:basedOn w:val="a"/>
    <w:link w:val="a8"/>
    <w:uiPriority w:val="99"/>
    <w:semiHidden/>
    <w:unhideWhenUsed/>
    <w:rsid w:val="008B673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8B673D"/>
  </w:style>
  <w:style w:type="paragraph" w:styleId="a9">
    <w:name w:val="Balloon Text"/>
    <w:basedOn w:val="a"/>
    <w:link w:val="aa"/>
    <w:uiPriority w:val="99"/>
    <w:semiHidden/>
    <w:unhideWhenUsed/>
    <w:rsid w:val="001D1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4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4124"/>
  </w:style>
  <w:style w:type="character" w:customStyle="1" w:styleId="ac">
    <w:name w:val="日付 (文字)"/>
    <w:basedOn w:val="a0"/>
    <w:link w:val="ab"/>
    <w:uiPriority w:val="99"/>
    <w:semiHidden/>
    <w:rsid w:val="00CF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637B-830C-457D-97E5-5046D3FD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日本保健医療大学</dc:creator>
  <cp:lastModifiedBy>j004</cp:lastModifiedBy>
  <cp:revision>10</cp:revision>
  <cp:lastPrinted>2018-11-29T07:50:00Z</cp:lastPrinted>
  <dcterms:created xsi:type="dcterms:W3CDTF">2014-12-17T06:06:00Z</dcterms:created>
  <dcterms:modified xsi:type="dcterms:W3CDTF">2018-11-29T07:51:00Z</dcterms:modified>
</cp:coreProperties>
</file>